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CE" w:rsidRDefault="008202CE" w:rsidP="008202CE">
      <w:pPr>
        <w:spacing w:line="276" w:lineRule="auto"/>
        <w:ind w:left="4253" w:right="425"/>
        <w:rPr>
          <w:szCs w:val="28"/>
        </w:rPr>
      </w:pPr>
      <w:r>
        <w:rPr>
          <w:szCs w:val="28"/>
        </w:rPr>
        <w:t xml:space="preserve">Приложение №4 </w:t>
      </w:r>
    </w:p>
    <w:p w:rsidR="008202CE" w:rsidRDefault="008202CE" w:rsidP="008202CE">
      <w:pPr>
        <w:spacing w:line="276" w:lineRule="auto"/>
        <w:ind w:left="4253" w:right="425"/>
        <w:rPr>
          <w:szCs w:val="28"/>
        </w:rPr>
      </w:pPr>
      <w:r>
        <w:rPr>
          <w:szCs w:val="28"/>
        </w:rPr>
        <w:t>к приказу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>»</w:t>
      </w:r>
    </w:p>
    <w:p w:rsidR="008202CE" w:rsidRDefault="008202CE" w:rsidP="008202CE">
      <w:pPr>
        <w:spacing w:line="276" w:lineRule="auto"/>
        <w:ind w:left="4253" w:right="425"/>
        <w:rPr>
          <w:szCs w:val="28"/>
        </w:rPr>
      </w:pPr>
      <w:r>
        <w:rPr>
          <w:szCs w:val="28"/>
        </w:rPr>
        <w:t>От «___»________2020г.</w:t>
      </w:r>
    </w:p>
    <w:p w:rsidR="008202CE" w:rsidRDefault="008202CE" w:rsidP="008202CE">
      <w:pPr>
        <w:spacing w:line="276" w:lineRule="auto"/>
        <w:ind w:left="4253" w:right="425"/>
        <w:rPr>
          <w:szCs w:val="28"/>
        </w:rPr>
      </w:pPr>
    </w:p>
    <w:p w:rsidR="008202CE" w:rsidRDefault="008202CE" w:rsidP="008202CE">
      <w:pPr>
        <w:spacing w:line="276" w:lineRule="auto"/>
        <w:ind w:left="4253" w:right="425"/>
        <w:rPr>
          <w:szCs w:val="28"/>
        </w:rPr>
      </w:pPr>
    </w:p>
    <w:p w:rsidR="008202CE" w:rsidRPr="008202CE" w:rsidRDefault="008202CE" w:rsidP="008202CE">
      <w:pPr>
        <w:spacing w:line="276" w:lineRule="auto"/>
        <w:ind w:left="709" w:right="425"/>
        <w:jc w:val="center"/>
        <w:rPr>
          <w:b/>
          <w:szCs w:val="28"/>
        </w:rPr>
      </w:pPr>
      <w:r w:rsidRPr="008202CE">
        <w:rPr>
          <w:b/>
          <w:szCs w:val="28"/>
        </w:rPr>
        <w:t>ПОЛОЖЕНИЕ</w:t>
      </w:r>
    </w:p>
    <w:p w:rsidR="008202CE" w:rsidRPr="008202CE" w:rsidRDefault="008202CE" w:rsidP="008202CE">
      <w:pPr>
        <w:spacing w:line="276" w:lineRule="auto"/>
        <w:ind w:left="709" w:right="425"/>
        <w:jc w:val="center"/>
        <w:rPr>
          <w:b/>
          <w:szCs w:val="28"/>
        </w:rPr>
      </w:pPr>
      <w:r w:rsidRPr="008202CE">
        <w:rPr>
          <w:b/>
          <w:szCs w:val="28"/>
        </w:rPr>
        <w:t xml:space="preserve">о постоянно действующей комиссии </w:t>
      </w:r>
    </w:p>
    <w:p w:rsidR="008202CE" w:rsidRPr="008202CE" w:rsidRDefault="008202CE" w:rsidP="008202CE">
      <w:pPr>
        <w:spacing w:line="276" w:lineRule="auto"/>
        <w:ind w:left="709" w:right="425"/>
        <w:jc w:val="center"/>
        <w:rPr>
          <w:b/>
          <w:szCs w:val="28"/>
        </w:rPr>
      </w:pPr>
      <w:r w:rsidRPr="008202CE">
        <w:rPr>
          <w:b/>
          <w:szCs w:val="28"/>
        </w:rPr>
        <w:t xml:space="preserve">по противодействию коррупции, соблюдению Кодекса этики, </w:t>
      </w:r>
    </w:p>
    <w:p w:rsidR="008202CE" w:rsidRPr="008202CE" w:rsidRDefault="008202CE" w:rsidP="008202CE">
      <w:pPr>
        <w:spacing w:line="276" w:lineRule="auto"/>
        <w:ind w:left="709" w:right="425"/>
        <w:jc w:val="center"/>
        <w:rPr>
          <w:b/>
          <w:szCs w:val="28"/>
        </w:rPr>
      </w:pPr>
      <w:r w:rsidRPr="008202CE">
        <w:rPr>
          <w:b/>
          <w:szCs w:val="28"/>
        </w:rPr>
        <w:t xml:space="preserve">требований к служебному поведению и урегулированию </w:t>
      </w:r>
    </w:p>
    <w:p w:rsidR="008202CE" w:rsidRPr="008202CE" w:rsidRDefault="008202CE" w:rsidP="008202CE">
      <w:pPr>
        <w:spacing w:line="276" w:lineRule="auto"/>
        <w:ind w:left="709" w:right="425"/>
        <w:jc w:val="center"/>
        <w:rPr>
          <w:b/>
          <w:szCs w:val="28"/>
        </w:rPr>
      </w:pPr>
      <w:r w:rsidRPr="008202CE">
        <w:rPr>
          <w:b/>
          <w:szCs w:val="28"/>
        </w:rPr>
        <w:t>конфликта интересов в</w:t>
      </w:r>
      <w:r>
        <w:rPr>
          <w:b/>
          <w:szCs w:val="28"/>
        </w:rPr>
        <w:t xml:space="preserve"> ГУП СК «</w:t>
      </w:r>
      <w:proofErr w:type="spellStart"/>
      <w:r>
        <w:rPr>
          <w:b/>
          <w:szCs w:val="28"/>
        </w:rPr>
        <w:t>Ставэлектросеть</w:t>
      </w:r>
      <w:proofErr w:type="spellEnd"/>
      <w:r w:rsidRPr="008202CE">
        <w:rPr>
          <w:b/>
          <w:szCs w:val="28"/>
        </w:rPr>
        <w:t>»</w:t>
      </w:r>
    </w:p>
    <w:p w:rsidR="008202CE" w:rsidRPr="008202CE" w:rsidRDefault="008202CE" w:rsidP="008202CE">
      <w:pPr>
        <w:spacing w:line="276" w:lineRule="auto"/>
        <w:ind w:left="709" w:right="425"/>
        <w:jc w:val="center"/>
        <w:rPr>
          <w:b/>
          <w:szCs w:val="28"/>
        </w:rPr>
      </w:pPr>
    </w:p>
    <w:p w:rsidR="008202CE" w:rsidRPr="008202CE" w:rsidRDefault="008202CE" w:rsidP="008202CE">
      <w:pPr>
        <w:suppressAutoHyphens/>
        <w:spacing w:line="276" w:lineRule="auto"/>
        <w:ind w:left="709" w:right="425"/>
        <w:jc w:val="center"/>
        <w:rPr>
          <w:b/>
          <w:szCs w:val="28"/>
        </w:rPr>
      </w:pPr>
      <w:r w:rsidRPr="008202CE">
        <w:rPr>
          <w:b/>
          <w:szCs w:val="28"/>
        </w:rPr>
        <w:t>I. Общие положения</w:t>
      </w:r>
    </w:p>
    <w:p w:rsidR="008202CE" w:rsidRDefault="008202CE" w:rsidP="008202CE">
      <w:pPr>
        <w:numPr>
          <w:ilvl w:val="0"/>
          <w:numId w:val="1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Постоянно действующая комиссия по противодействию коррупции, соблюдению Кодекса этики, требований к служебному поведению и урегулированию конфликта интересов в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>» (далее - Комиссия) является постоянно действующим координационным органом при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>» и его филиалов.</w:t>
      </w:r>
    </w:p>
    <w:p w:rsidR="008202CE" w:rsidRDefault="008202CE" w:rsidP="008202CE">
      <w:pPr>
        <w:numPr>
          <w:ilvl w:val="0"/>
          <w:numId w:val="1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8202CE" w:rsidRDefault="008202CE" w:rsidP="008202CE">
      <w:pPr>
        <w:numPr>
          <w:ilvl w:val="0"/>
          <w:numId w:val="1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Комиссия осуществляет свою деятельность во взаимодействии с Министерством имущественных отношений Ставропольского края по вопросам противодействия коррупции.</w:t>
      </w:r>
    </w:p>
    <w:p w:rsidR="008202CE" w:rsidRDefault="008202CE" w:rsidP="008202CE">
      <w:pPr>
        <w:suppressAutoHyphens/>
        <w:spacing w:line="276" w:lineRule="auto"/>
        <w:jc w:val="both"/>
        <w:rPr>
          <w:szCs w:val="28"/>
        </w:rPr>
      </w:pPr>
    </w:p>
    <w:p w:rsidR="008202CE" w:rsidRPr="008202CE" w:rsidRDefault="008202CE" w:rsidP="008202CE">
      <w:pPr>
        <w:suppressAutoHyphens/>
        <w:spacing w:line="276" w:lineRule="auto"/>
        <w:jc w:val="center"/>
        <w:rPr>
          <w:b/>
          <w:bCs/>
          <w:szCs w:val="28"/>
        </w:rPr>
      </w:pPr>
      <w:r w:rsidRPr="008202CE">
        <w:rPr>
          <w:b/>
          <w:bCs/>
          <w:szCs w:val="28"/>
        </w:rPr>
        <w:t>II. Основные задачи комиссии</w:t>
      </w:r>
    </w:p>
    <w:p w:rsidR="008202CE" w:rsidRDefault="008202CE" w:rsidP="008202CE">
      <w:pPr>
        <w:suppressAutoHyphens/>
        <w:spacing w:line="276" w:lineRule="auto"/>
        <w:ind w:firstLine="436"/>
        <w:jc w:val="both"/>
        <w:rPr>
          <w:szCs w:val="28"/>
        </w:rPr>
      </w:pPr>
      <w:r>
        <w:rPr>
          <w:szCs w:val="28"/>
        </w:rPr>
        <w:t>Основными задачами комиссии являются: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обеспечение исполнения решений по противодействию коррупции;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осуществление мер по предупреждению коррупции;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подготовка предложений о реализации мероприятий в области противод</w:t>
      </w:r>
      <w:r w:rsidR="003B6365">
        <w:rPr>
          <w:szCs w:val="28"/>
        </w:rPr>
        <w:t>ействия коррупции в Министерство имущественных отношений</w:t>
      </w:r>
      <w:r>
        <w:rPr>
          <w:szCs w:val="28"/>
        </w:rPr>
        <w:t xml:space="preserve"> Ставропольского края;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обеспечение координации деятельности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>» и его филиалов по реализации государственной политики в области противодействия коррупции;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обеспечение согласованных действий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 xml:space="preserve">» и его филиалов с органами местного самоуправления, а также их взаимодействия с </w:t>
      </w:r>
      <w:r>
        <w:rPr>
          <w:szCs w:val="28"/>
        </w:rPr>
        <w:lastRenderedPageBreak/>
        <w:t>территориальными органами федеральных государственных органов при реализации мер по противодействию коррупции.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обеспечение взаимодействия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>» с гражданами, средствами массовой информации, иными организациями по вопросам противодействия коррупции;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информирование общественности о проводимой в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>» работе по противодействию коррупции.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обеспечение соблюдения работниками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>» (далее - Предприятие) Кодекса этики, требований к служебному поведению и урегулированию конфликта интересов в Предприятии, предъявляемых к поведению в профессиональной деятельности.</w:t>
      </w:r>
    </w:p>
    <w:p w:rsidR="008202CE" w:rsidRDefault="008202CE" w:rsidP="008202CE">
      <w:pPr>
        <w:pStyle w:val="a3"/>
        <w:tabs>
          <w:tab w:val="left" w:pos="567"/>
        </w:tabs>
        <w:suppressAutoHyphens/>
        <w:spacing w:line="276" w:lineRule="auto"/>
        <w:ind w:right="203"/>
        <w:rPr>
          <w:szCs w:val="28"/>
        </w:rPr>
      </w:pPr>
    </w:p>
    <w:p w:rsidR="008202CE" w:rsidRPr="008202CE" w:rsidRDefault="008202CE" w:rsidP="008202CE">
      <w:pPr>
        <w:suppressAutoHyphens/>
        <w:spacing w:line="276" w:lineRule="auto"/>
        <w:jc w:val="center"/>
        <w:rPr>
          <w:b/>
          <w:szCs w:val="28"/>
        </w:rPr>
      </w:pPr>
      <w:r w:rsidRPr="008202CE">
        <w:rPr>
          <w:b/>
          <w:bCs/>
          <w:szCs w:val="28"/>
        </w:rPr>
        <w:t>III. Полномочия комиссии</w:t>
      </w:r>
    </w:p>
    <w:p w:rsidR="008202CE" w:rsidRDefault="008202CE" w:rsidP="008202CE">
      <w:pPr>
        <w:suppressAutoHyphens/>
        <w:spacing w:line="276" w:lineRule="auto"/>
        <w:ind w:firstLine="436"/>
        <w:jc w:val="both"/>
        <w:rPr>
          <w:szCs w:val="28"/>
        </w:rPr>
      </w:pPr>
      <w:r>
        <w:rPr>
          <w:szCs w:val="28"/>
        </w:rPr>
        <w:t>Комиссия в целях выполнения возложенных на нее задач осуществляет следующие полномочия: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подготавливает предложения по совершенствованию нормативной правовой базы о противодействии коррупции в</w:t>
      </w:r>
      <w:r w:rsidR="003B6365">
        <w:rPr>
          <w:szCs w:val="28"/>
        </w:rPr>
        <w:t xml:space="preserve"> </w:t>
      </w:r>
      <w:r w:rsidR="003B6365">
        <w:rPr>
          <w:szCs w:val="28"/>
        </w:rPr>
        <w:t>Министерство имущественных отношений Ставропольского края</w:t>
      </w:r>
      <w:bookmarkStart w:id="0" w:name="_GoBack"/>
      <w:bookmarkEnd w:id="0"/>
      <w:r>
        <w:rPr>
          <w:szCs w:val="28"/>
        </w:rPr>
        <w:t>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разрабатывает меры по противодействию коррупции, а также по устранению причин и условий, порождающих коррупцию;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разрабатывает рекомендации по организации антикоррупционного просвещения для филиалов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>» в целях формирования у работников предприятия нетерпимого отношения к коррупции и антикоррупционных стандартов поведения;</w:t>
      </w:r>
    </w:p>
    <w:p w:rsidR="008202CE" w:rsidRDefault="008202CE" w:rsidP="008202CE">
      <w:pPr>
        <w:suppressAutoHyphens/>
        <w:spacing w:line="276" w:lineRule="auto"/>
        <w:ind w:firstLine="436"/>
        <w:jc w:val="both"/>
        <w:rPr>
          <w:szCs w:val="28"/>
        </w:rPr>
      </w:pPr>
      <w:r>
        <w:rPr>
          <w:szCs w:val="28"/>
        </w:rPr>
        <w:t>Комиссия организует: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подготовку проектов нормативно-правовых актов Предприятия по вопросам противодействия коррупции;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плана мероприятий по противодействию коррупции, в том числе путем мониторинга эффективности реализации мер по противодействию коррупции;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8202CE" w:rsidRDefault="008202CE" w:rsidP="008202CE">
      <w:pPr>
        <w:suppressAutoHyphens/>
        <w:spacing w:line="276" w:lineRule="auto"/>
        <w:jc w:val="center"/>
        <w:rPr>
          <w:szCs w:val="28"/>
        </w:rPr>
      </w:pPr>
    </w:p>
    <w:p w:rsidR="008202CE" w:rsidRPr="008202CE" w:rsidRDefault="008202CE" w:rsidP="008202CE">
      <w:pPr>
        <w:suppressAutoHyphens/>
        <w:spacing w:line="276" w:lineRule="auto"/>
        <w:jc w:val="center"/>
        <w:rPr>
          <w:b/>
          <w:szCs w:val="28"/>
        </w:rPr>
      </w:pPr>
      <w:r w:rsidRPr="008202CE">
        <w:rPr>
          <w:b/>
          <w:bCs/>
          <w:szCs w:val="28"/>
        </w:rPr>
        <w:t>I</w:t>
      </w:r>
      <w:r>
        <w:rPr>
          <w:b/>
          <w:bCs/>
          <w:szCs w:val="28"/>
        </w:rPr>
        <w:t>V. Порядок формирования комиссии</w:t>
      </w:r>
    </w:p>
    <w:p w:rsidR="008202CE" w:rsidRDefault="008202CE" w:rsidP="008202CE">
      <w:pPr>
        <w:numPr>
          <w:ilvl w:val="0"/>
          <w:numId w:val="3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Положение о комиссии и персональный состав комиссии утверждаются Генеральным директором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 xml:space="preserve">»; </w:t>
      </w:r>
    </w:p>
    <w:p w:rsidR="008202CE" w:rsidRDefault="008202CE" w:rsidP="008202CE">
      <w:pPr>
        <w:numPr>
          <w:ilvl w:val="0"/>
          <w:numId w:val="3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lastRenderedPageBreak/>
        <w:t>Комиссия формируется в составе председателя комиссии, его заместителя, секретаря и членов комиссии.</w:t>
      </w:r>
    </w:p>
    <w:p w:rsidR="008202CE" w:rsidRDefault="008202CE" w:rsidP="008202CE">
      <w:pPr>
        <w:numPr>
          <w:ilvl w:val="0"/>
          <w:numId w:val="3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Председателем комиссии по должности является один из заместителей Генерального директора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>» или лицо, временно исполняющего его обязанности.</w:t>
      </w:r>
    </w:p>
    <w:p w:rsidR="008202CE" w:rsidRDefault="008202CE" w:rsidP="008202CE">
      <w:pPr>
        <w:numPr>
          <w:ilvl w:val="0"/>
          <w:numId w:val="3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В состав комиссии могут входить руководители управлений, отделов и служб Предприятия, уставными задачами которых является участие в противодействии коррупции на Предприятии;</w:t>
      </w:r>
    </w:p>
    <w:p w:rsidR="008202CE" w:rsidRDefault="008202CE" w:rsidP="008202CE">
      <w:pPr>
        <w:numPr>
          <w:ilvl w:val="0"/>
          <w:numId w:val="3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Передача полномочий члена комиссии другому лицу не допускается.</w:t>
      </w:r>
    </w:p>
    <w:p w:rsidR="008202CE" w:rsidRDefault="008202CE" w:rsidP="008202CE">
      <w:pPr>
        <w:numPr>
          <w:ilvl w:val="0"/>
          <w:numId w:val="3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Участие в работе комиссии осуществляется на общественных началах.</w:t>
      </w:r>
    </w:p>
    <w:p w:rsidR="008202CE" w:rsidRDefault="008202CE" w:rsidP="008202CE">
      <w:pPr>
        <w:numPr>
          <w:ilvl w:val="0"/>
          <w:numId w:val="3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8202CE" w:rsidRDefault="008202CE" w:rsidP="008202CE">
      <w:pPr>
        <w:pStyle w:val="a3"/>
        <w:tabs>
          <w:tab w:val="left" w:pos="567"/>
        </w:tabs>
        <w:suppressAutoHyphens/>
        <w:spacing w:line="276" w:lineRule="auto"/>
        <w:ind w:right="203"/>
        <w:rPr>
          <w:szCs w:val="28"/>
        </w:rPr>
      </w:pPr>
    </w:p>
    <w:p w:rsidR="008202CE" w:rsidRPr="008202CE" w:rsidRDefault="008202CE" w:rsidP="008202CE">
      <w:pPr>
        <w:suppressAutoHyphens/>
        <w:spacing w:line="276" w:lineRule="auto"/>
        <w:jc w:val="center"/>
        <w:rPr>
          <w:b/>
          <w:bCs/>
          <w:szCs w:val="28"/>
        </w:rPr>
      </w:pPr>
      <w:r w:rsidRPr="008202CE">
        <w:rPr>
          <w:b/>
          <w:bCs/>
          <w:szCs w:val="28"/>
        </w:rPr>
        <w:t>V. Организация деятельности комиссии и порядок ее работы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Работа комиссии осуществляется на плановой основе и в соответствии с графиком заседаний постоянно действующей комиссии по противодействию коррупции, соблюдению Кодекса этики, требований к служебному поведению и урегулированию конфликта интересов в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>»;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Заседания комиссии ведет председатель комиссии или по его поручению заместитель председателя комиссии.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Председатель комиссии: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осуществляет общее руководство деятельностью комиссии;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утверждает план работы комиссии;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утверждает повестку дня очередного заседания комиссии;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дает поручения в рамках своих полномочий членам комиссии;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представляет комиссию в отношениях с федеральными государственными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Заседания комиссии проводятся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Заседания комиссии проводятся открыто (разрешается присутствие лиц, не являющихся членами комиссии). В целях обеспечения </w:t>
      </w:r>
      <w:r>
        <w:rPr>
          <w:szCs w:val="28"/>
        </w:rPr>
        <w:lastRenderedPageBreak/>
        <w:t>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В заседаниях Комиссии с правом совещательного голоса вправе участвовать: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непосредственный руководитель работника Предприятия, в отношении которого Комиссией рассматривается вопрос о соблюдении требований Кодекса этики и служебного поведения, требований, предъявляемых к поведению и урегулированию конфликта интересов;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сотрудники Предприятия, которые могут дать пояснения по вопросам, рассматриваемым Комиссией; должностные лица других учреждений и организаций, которые могут дать пояснения по вопросам, рассматриваемым Комиссией.</w:t>
      </w:r>
    </w:p>
    <w:p w:rsidR="008202CE" w:rsidRDefault="008202CE" w:rsidP="008202CE">
      <w:pPr>
        <w:suppressAutoHyphens/>
        <w:spacing w:line="276" w:lineRule="auto"/>
        <w:ind w:firstLine="436"/>
        <w:jc w:val="both"/>
        <w:rPr>
          <w:szCs w:val="28"/>
        </w:rPr>
      </w:pPr>
      <w:r>
        <w:rPr>
          <w:szCs w:val="28"/>
        </w:rPr>
        <w:t>Заседание Комиссии считается правомочным, если на нём присутствует не менее двух третей от общего числа членов Комиссии. Проведение заседаний с участием только членов Комиссии, недопустимо (за исключением заседаний по организационным вопросам работы комиссии).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Основанием для проведения заседания Комиссии является: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полученная от должностных лиц или граждан информация о нарушении работником предприятия Кодекса этики и служебного поведения;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информация о наличии у работника Предприятия личной заинтересованности, которая приводит или может привести к конфликту интересов при выполнении профессиональных обязанностей.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Информация, указанная в пункте 21 настоящего Положения, должна быть представлена в письменном виде и содержать следующие сведения: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фамилию, имя, отчество, должность работника Предприятия;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описание нарушения работником Предприятия требований к профессионально-этическому поведению, или признаков личной заинтересованности, которая приводит или может привести к конфликту интересов;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данные об источнике информации.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lastRenderedPageBreak/>
        <w:t>В Комиссию могут быть представлены материалы, подтверждающие нарушение работником Предприятия требований Кодекса этики и служебного поведения или наличия у него личной заинтересованности, которая приводит или может привести к конфликту интересов.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Председатель Комиссии в 3-дневный срок со дня поступления информации, указанной в пункте 8 настоящего Положения, выносит письменное решение о проведении проверки этой информации.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по решению председателя Комиссии, но не более чем до двух месяцев.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По письменному запросу председателя Комиссии генеральный директор Предприятия может дать поручение о подготовке дополнительных сведений, необходимых для работы Комиссии. 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Дата, время и место заседания Комиссии устанавливаются ее председателем при поступлении к нему информации, содержащей основания для проведения заседания Комиссии или после сбора материалов, подтверждающих либо опровергающих информацию о нарушении работником требований к профессионально-этическому поведению, либо о наличии у работника личной заинтересованности, которая приводит или может привести к конфликту интересов.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В обязанности секретаря Комиссии входит решение организационных вопросов, связанных с подготовкой заседания Комиссии, а также извещение членов Комиссии о дате, времени и месте заседания, о вопросах, включенных в повестку дня, не позднее, чем за три рабочих дня до дня заседания Комиссии.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Члены Комиссии и иные лица, участвовавшие в ее заседании, не вправе разглашать сведения, ставшие им известными в ходе работы Комиссии.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Заседание Комиссии проводится в присутствии работника, в отношении которого рассматривается вопрос.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на заседание Комиссии и при отсутствии письменной просьбы работника о рассмотрении указанного вопроса без его участия, рассмотрение вопроса откладывается. В случае вторичной неявки работника без уважительных причин Комиссия может принять решение о рассмотрении указанного вопроса в отсутствие работника.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lastRenderedPageBreak/>
        <w:t>На заседании Комиссии заслушиваются пояснения работника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По итогам рассмотрения информации, а также дополнительно представленных материалов и заслушивания пояснений Комиссия принимает одно из следующих решений:</w:t>
      </w:r>
    </w:p>
    <w:p w:rsidR="008202CE" w:rsidRDefault="008202CE" w:rsidP="008202CE">
      <w:pPr>
        <w:pStyle w:val="a3"/>
        <w:tabs>
          <w:tab w:val="left" w:pos="1107"/>
        </w:tabs>
        <w:suppressAutoHyphens/>
        <w:spacing w:line="276" w:lineRule="auto"/>
        <w:ind w:left="20" w:right="203" w:firstLine="720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устанавливает, что в рассматриваемом случае не содержится признаков совершения работником Предприятия нарушений Кодекса этики и служебного поведения;</w:t>
      </w:r>
    </w:p>
    <w:p w:rsidR="008202CE" w:rsidRDefault="008202CE" w:rsidP="008202CE">
      <w:pPr>
        <w:pStyle w:val="a3"/>
        <w:tabs>
          <w:tab w:val="left" w:pos="1086"/>
        </w:tabs>
        <w:suppressAutoHyphens/>
        <w:spacing w:line="276" w:lineRule="auto"/>
        <w:ind w:left="20" w:right="203" w:firstLine="720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устанавливает, что работник Предприятия нарушил положения Кодекса этики и служебного поведения.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По итогам рассмотрения информации, указанной в подпункте «б» пункта 20 настоящего Порядка, Комиссия принимает одно из следующих решений: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устанавливает, что в рассматриваемом случае не содержится признаков личной заинтересованности работника Предприятия, которая приводит или может привести к конфликту интересов;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устанавливает факт наличия личной заинтересованности работника Предприятия, которая приводит или может привести к конфликту интересов.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Решение Комиссии принимается простым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8202CE" w:rsidRDefault="008202CE" w:rsidP="008202CE">
      <w:pPr>
        <w:pStyle w:val="a3"/>
        <w:suppressAutoHyphens/>
        <w:spacing w:line="276" w:lineRule="auto"/>
        <w:ind w:left="20" w:right="203" w:firstLine="720"/>
        <w:rPr>
          <w:szCs w:val="28"/>
        </w:rPr>
      </w:pPr>
      <w:r>
        <w:rPr>
          <w:szCs w:val="28"/>
        </w:rPr>
        <w:t>При равенстве числа голосов голос председательствующего на заседании Комиссии является решающим. Решение Комиссии носит для генерального директора Предприятия рекомендательный характер.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Решение Комиссии оформляется протоколом, который подписывают члены Комиссии, принявшие участие в ее заседании.</w:t>
      </w:r>
    </w:p>
    <w:p w:rsidR="008202CE" w:rsidRDefault="008202CE" w:rsidP="008202CE">
      <w:pPr>
        <w:pStyle w:val="a3"/>
        <w:suppressAutoHyphens/>
        <w:spacing w:line="276" w:lineRule="auto"/>
        <w:ind w:left="20" w:right="203" w:firstLine="720"/>
        <w:rPr>
          <w:szCs w:val="28"/>
        </w:rPr>
      </w:pPr>
      <w:r>
        <w:rPr>
          <w:szCs w:val="28"/>
        </w:rPr>
        <w:t>В протоколе указываются: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фамилия, имя, отчество, должность работника Предприятия, в отношении которого рассматривался вопрос о нарушении требований к профессионально-этическому поведению или о наличии личной заинтересованности, которая приводит или может привести к конфликту интересов;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источник информации, явившейся основанием для проведения заседания Комиссии;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фамилии, имена, отчества членов Комиссии и других лиц, присутствующих на заседании;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lastRenderedPageBreak/>
        <w:t>существо решения и его обоснование;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результаты голосования.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Копии решения Комиссии в течение трех дней со дня его принятия направляются генеральному директору Предприятия, работнику.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При установлении Комиссией факта конфликта интересов, обстоятельств, свидетельствующих о наличии признаков дисциплинарного проступка в действии (бездействии) работника Предприятия, материалы направляются генеральному директору Предприятия для принятия следующих мер: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отстранения работника от выполнения задания, с которым связан конфликт интересов;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привлечения работника к дисциплинарной ответственности в порядке, предусмотренном статьями 192-193 Трудового кодекса Российской Федерации;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передачи информации в правоохранительные или иные административные органы.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Генеральный директор Предприятия обязан рассмотреть материалы заседания Комиссии и вправе учесть в пределах своей </w:t>
      </w:r>
      <w:proofErr w:type="gramStart"/>
      <w:r>
        <w:rPr>
          <w:szCs w:val="28"/>
        </w:rPr>
        <w:t>компетенции</w:t>
      </w:r>
      <w:proofErr w:type="gramEnd"/>
      <w:r>
        <w:rPr>
          <w:szCs w:val="28"/>
        </w:rPr>
        <w:t xml:space="preserve"> содержащиеся в них рекомендации при принятии решения о применении к работнику мер ответственности, предусмотренных действующим трудовым законодательством РФ.  О рассмотрении рекомендаций Комиссии и принятом решении генеральный директор Предприятия в письменной форме уведомляет Комиссию в месячный срок со дня поступления к нему указанных документов. Решение генерального директора Предприятия оглашается на ближайшем заседании Комиссии и принимается к сведению без обсуждения.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Решение Комиссии, принятое в отношении работника Предприятия, хранится в его личном деле.</w:t>
      </w:r>
    </w:p>
    <w:p w:rsidR="008202CE" w:rsidRDefault="008202CE" w:rsidP="008202C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Секретарь комиссии: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обеспечивает подготовку проекта плана работы комиссии,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lastRenderedPageBreak/>
        <w:t>оформляет протоколы заседаний комиссии;</w:t>
      </w:r>
    </w:p>
    <w:p w:rsidR="008202CE" w:rsidRDefault="008202CE" w:rsidP="008202CE">
      <w:pPr>
        <w:numPr>
          <w:ilvl w:val="0"/>
          <w:numId w:val="2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организует выполнение поручений председателя комиссии, данных по результатам заседаний комиссии.</w:t>
      </w:r>
    </w:p>
    <w:p w:rsidR="008202CE" w:rsidRDefault="008202CE" w:rsidP="008202CE">
      <w:pPr>
        <w:pStyle w:val="a3"/>
        <w:suppressAutoHyphens/>
        <w:spacing w:line="276" w:lineRule="auto"/>
        <w:ind w:left="20" w:firstLine="720"/>
        <w:rPr>
          <w:szCs w:val="28"/>
        </w:rPr>
      </w:pPr>
      <w:r>
        <w:rPr>
          <w:szCs w:val="28"/>
        </w:rPr>
        <w:t>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8202CE" w:rsidRDefault="008202CE" w:rsidP="008202CE">
      <w:pPr>
        <w:pStyle w:val="a3"/>
        <w:suppressAutoHyphens/>
        <w:spacing w:line="276" w:lineRule="auto"/>
        <w:ind w:left="20" w:firstLine="720"/>
        <w:rPr>
          <w:szCs w:val="28"/>
        </w:rPr>
      </w:pPr>
      <w:r>
        <w:rPr>
          <w:szCs w:val="28"/>
        </w:rPr>
        <w:t>30. Ответственность за хранение, учет и выдачу документов рассмотренных и подготовленных постоянно действующей комиссией по противодействию коррупции, соблюдению Кодекса этики, требований к служебному поведению и урегулированию конфликта интересов в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>» возложить на секретаря Комиссии.</w:t>
      </w:r>
    </w:p>
    <w:p w:rsidR="008202CE" w:rsidRDefault="008202CE" w:rsidP="008202CE">
      <w:pPr>
        <w:spacing w:line="276" w:lineRule="auto"/>
        <w:ind w:left="-142" w:hanging="142"/>
        <w:jc w:val="both"/>
        <w:rPr>
          <w:szCs w:val="28"/>
        </w:rPr>
      </w:pPr>
    </w:p>
    <w:p w:rsidR="008202CE" w:rsidRDefault="008202CE" w:rsidP="008202CE">
      <w:pPr>
        <w:spacing w:line="276" w:lineRule="auto"/>
        <w:ind w:left="709" w:right="425"/>
        <w:jc w:val="both"/>
        <w:rPr>
          <w:szCs w:val="28"/>
        </w:rPr>
      </w:pPr>
    </w:p>
    <w:p w:rsidR="008202CE" w:rsidRDefault="008202CE" w:rsidP="008202CE">
      <w:pPr>
        <w:spacing w:line="276" w:lineRule="auto"/>
        <w:ind w:left="709" w:right="425"/>
        <w:jc w:val="both"/>
        <w:rPr>
          <w:szCs w:val="28"/>
        </w:rPr>
      </w:pPr>
    </w:p>
    <w:p w:rsidR="008202CE" w:rsidRDefault="008202CE" w:rsidP="008202CE">
      <w:pPr>
        <w:spacing w:line="276" w:lineRule="auto"/>
        <w:ind w:left="709" w:right="425"/>
        <w:jc w:val="center"/>
        <w:rPr>
          <w:szCs w:val="28"/>
        </w:rPr>
      </w:pPr>
    </w:p>
    <w:p w:rsidR="008202CE" w:rsidRDefault="008202CE" w:rsidP="008202CE">
      <w:pPr>
        <w:spacing w:line="276" w:lineRule="auto"/>
        <w:ind w:left="709" w:right="425"/>
        <w:jc w:val="center"/>
        <w:rPr>
          <w:szCs w:val="28"/>
        </w:rPr>
      </w:pPr>
    </w:p>
    <w:p w:rsidR="008202CE" w:rsidRDefault="008202CE" w:rsidP="008202CE">
      <w:pPr>
        <w:spacing w:line="276" w:lineRule="auto"/>
        <w:ind w:left="709" w:right="425"/>
        <w:jc w:val="center"/>
        <w:rPr>
          <w:szCs w:val="28"/>
        </w:rPr>
      </w:pPr>
      <w:r>
        <w:rPr>
          <w:szCs w:val="28"/>
        </w:rPr>
        <w:br w:type="page"/>
      </w:r>
    </w:p>
    <w:p w:rsidR="001E1EF4" w:rsidRDefault="001E1EF4" w:rsidP="008202CE">
      <w:pPr>
        <w:spacing w:line="276" w:lineRule="auto"/>
      </w:pPr>
    </w:p>
    <w:sectPr w:rsidR="001E1EF4" w:rsidSect="00820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D35"/>
    <w:multiLevelType w:val="hybridMultilevel"/>
    <w:tmpl w:val="007262D0"/>
    <w:lvl w:ilvl="0" w:tplc="CF4E743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734CB4"/>
    <w:multiLevelType w:val="hybridMultilevel"/>
    <w:tmpl w:val="007262D0"/>
    <w:lvl w:ilvl="0" w:tplc="CF4E743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C61B1B"/>
    <w:multiLevelType w:val="hybridMultilevel"/>
    <w:tmpl w:val="007262D0"/>
    <w:lvl w:ilvl="0" w:tplc="CF4E743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8C37A8"/>
    <w:multiLevelType w:val="hybridMultilevel"/>
    <w:tmpl w:val="C37AD4B4"/>
    <w:lvl w:ilvl="0" w:tplc="C63ECC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57"/>
    <w:rsid w:val="001E1EF4"/>
    <w:rsid w:val="003B6365"/>
    <w:rsid w:val="008202CE"/>
    <w:rsid w:val="009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02C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202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02C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202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2245</Words>
  <Characters>12802</Characters>
  <Application>Microsoft Office Word</Application>
  <DocSecurity>0</DocSecurity>
  <Lines>106</Lines>
  <Paragraphs>30</Paragraphs>
  <ScaleCrop>false</ScaleCrop>
  <Company/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Кикоть Нина Владимировна</dc:creator>
  <cp:keywords/>
  <dc:description/>
  <cp:lastModifiedBy>Кикоть Нина Владимировна</cp:lastModifiedBy>
  <cp:revision>5</cp:revision>
  <dcterms:created xsi:type="dcterms:W3CDTF">2020-03-20T07:04:00Z</dcterms:created>
  <dcterms:modified xsi:type="dcterms:W3CDTF">2020-03-20T13:54:00Z</dcterms:modified>
</cp:coreProperties>
</file>